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A" w:rsidRDefault="007301AE" w:rsidP="00F12AB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AE" w:rsidRDefault="007301AE" w:rsidP="007301A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01AE" w:rsidRDefault="007301AE" w:rsidP="007301A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Вышневолоцкого района об основных итогах контрольного мероприятия</w:t>
      </w:r>
    </w:p>
    <w:p w:rsidR="007301AE" w:rsidRDefault="007301AE" w:rsidP="007301AE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14E" w:rsidRDefault="00AF75E7" w:rsidP="0045456C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 </w:t>
      </w:r>
    </w:p>
    <w:p w:rsidR="00AF75E7" w:rsidRDefault="00AF75E7" w:rsidP="00AF75E7">
      <w:pPr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Контрольно-счетная палата Вышневолоцкого района провела контрольное </w:t>
      </w:r>
      <w:r w:rsidRPr="0045456C">
        <w:rPr>
          <w:rFonts w:ascii="Times New Roman" w:hAnsi="Times New Roman" w:cs="Times New Roman"/>
          <w:sz w:val="28"/>
          <w:szCs w:val="28"/>
        </w:rPr>
        <w:t>мероприятие</w:t>
      </w:r>
      <w:r w:rsidRPr="001E6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3926">
        <w:rPr>
          <w:rStyle w:val="FontStyle76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Проверка формирования показателей муниципального задания на оказание муниципальных услуг Отделом образования администрации Вышневолоцкого района и отдельных вопросов использования средств на оказание муниципальных услуг по МОБУ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Терелесовская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школа»  в 2017 году»</w:t>
      </w:r>
    </w:p>
    <w:p w:rsidR="00AF75E7" w:rsidRPr="00822C7F" w:rsidRDefault="00AF75E7" w:rsidP="00AF75E7">
      <w:pPr>
        <w:spacing w:after="0" w:line="240" w:lineRule="atLeast"/>
        <w:jc w:val="both"/>
        <w:rPr>
          <w:rStyle w:val="FontStyle76"/>
          <w:rFonts w:ascii="Calibri" w:hAnsi="Calibri" w:cs="Calibri"/>
        </w:rPr>
      </w:pPr>
    </w:p>
    <w:p w:rsidR="00AF75E7" w:rsidRDefault="00AF75E7" w:rsidP="00AF7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3F">
        <w:rPr>
          <w:rStyle w:val="FontStyle69"/>
          <w:bCs/>
          <w:color w:val="000000"/>
          <w:sz w:val="28"/>
          <w:szCs w:val="28"/>
        </w:rPr>
        <w:t xml:space="preserve">Общая финансовая оценка установленных проверкой нарушений </w:t>
      </w:r>
      <w:r>
        <w:rPr>
          <w:rStyle w:val="FontStyle69"/>
          <w:bCs/>
          <w:sz w:val="28"/>
          <w:szCs w:val="28"/>
        </w:rPr>
        <w:t xml:space="preserve">составила   </w:t>
      </w:r>
      <w:r w:rsidRPr="00CC4037">
        <w:rPr>
          <w:rStyle w:val="FontStyle69"/>
          <w:bCs/>
          <w:sz w:val="28"/>
          <w:szCs w:val="28"/>
        </w:rPr>
        <w:t>4  541 162</w:t>
      </w:r>
      <w:r w:rsidRPr="00CC4037">
        <w:rPr>
          <w:rStyle w:val="FontStyle69"/>
          <w:bCs/>
          <w:color w:val="000000"/>
          <w:sz w:val="28"/>
          <w:szCs w:val="28"/>
        </w:rPr>
        <w:t xml:space="preserve"> рубл</w:t>
      </w:r>
      <w:r>
        <w:rPr>
          <w:rStyle w:val="FontStyle69"/>
          <w:bCs/>
          <w:color w:val="000000"/>
          <w:sz w:val="28"/>
          <w:szCs w:val="28"/>
        </w:rPr>
        <w:t>я,</w:t>
      </w:r>
      <w:r w:rsidRPr="00CC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F75E7" w:rsidRDefault="00AF75E7" w:rsidP="00AF75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37D8F">
        <w:rPr>
          <w:rFonts w:ascii="Times New Roman CYR" w:hAnsi="Times New Roman CYR" w:cs="Times New Roman CYR"/>
          <w:sz w:val="28"/>
          <w:szCs w:val="28"/>
        </w:rPr>
        <w:t>86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7D8F">
        <w:rPr>
          <w:rFonts w:ascii="Times New Roman CYR" w:hAnsi="Times New Roman CYR" w:cs="Times New Roman CYR"/>
          <w:sz w:val="28"/>
          <w:szCs w:val="28"/>
        </w:rPr>
        <w:t>792,36 рублей</w:t>
      </w:r>
      <w:r w:rsidRPr="00F3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D8F">
        <w:rPr>
          <w:rFonts w:ascii="Times New Roman" w:hAnsi="Times New Roman" w:cs="Times New Roman"/>
          <w:sz w:val="28"/>
          <w:szCs w:val="28"/>
        </w:rPr>
        <w:t>нецелевое</w:t>
      </w:r>
      <w:r w:rsidRPr="00312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7A8">
        <w:rPr>
          <w:rFonts w:ascii="Times New Roman" w:hAnsi="Times New Roman" w:cs="Times New Roman"/>
          <w:sz w:val="28"/>
          <w:szCs w:val="28"/>
        </w:rPr>
        <w:t>использование 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   на цели, не связанные  с выполнением </w:t>
      </w:r>
      <w:r w:rsidRPr="00312950">
        <w:rPr>
          <w:rFonts w:ascii="Times New Roman CYR" w:hAnsi="Times New Roman CYR" w:cs="Times New Roman CYR"/>
          <w:sz w:val="28"/>
          <w:szCs w:val="28"/>
        </w:rPr>
        <w:t>муниципального задания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AF75E7" w:rsidRDefault="00AF75E7" w:rsidP="00AF75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5E7" w:rsidRDefault="00AF75E7" w:rsidP="00AF75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FontStyle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C0F">
        <w:rPr>
          <w:rFonts w:ascii="Times New Roman" w:hAnsi="Times New Roman" w:cs="Times New Roman"/>
          <w:sz w:val="28"/>
          <w:szCs w:val="28"/>
        </w:rPr>
        <w:t xml:space="preserve"> </w:t>
      </w:r>
      <w:r w:rsidRPr="0013393F">
        <w:rPr>
          <w:rFonts w:ascii="Times New Roman" w:hAnsi="Times New Roman" w:cs="Times New Roman"/>
          <w:sz w:val="28"/>
          <w:szCs w:val="28"/>
        </w:rPr>
        <w:t xml:space="preserve">4 352 114,20 </w:t>
      </w:r>
      <w:r w:rsidRPr="0013393F">
        <w:rPr>
          <w:rFonts w:ascii="Times New Roman" w:hAnsi="Times New Roman"/>
          <w:sz w:val="28"/>
          <w:szCs w:val="28"/>
        </w:rPr>
        <w:t>рублей</w:t>
      </w:r>
      <w:r w:rsidRPr="00D06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несоблюдение</w:t>
      </w:r>
      <w:r w:rsidRPr="00D06C0F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нужд»;</w:t>
      </w:r>
      <w:r w:rsidRPr="00D06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9"/>
          <w:sz w:val="28"/>
          <w:szCs w:val="28"/>
        </w:rPr>
        <w:t xml:space="preserve"> </w:t>
      </w:r>
    </w:p>
    <w:p w:rsidR="00AF75E7" w:rsidRDefault="00AF75E7" w:rsidP="00AF75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FontStyle69"/>
          <w:sz w:val="28"/>
          <w:szCs w:val="28"/>
        </w:rPr>
      </w:pPr>
    </w:p>
    <w:p w:rsidR="00AF75E7" w:rsidRDefault="00AF75E7" w:rsidP="00AF75E7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9"/>
          <w:sz w:val="28"/>
          <w:szCs w:val="28"/>
        </w:rPr>
        <w:t xml:space="preserve"> </w:t>
      </w:r>
      <w:r w:rsidRPr="00756CEC">
        <w:rPr>
          <w:rStyle w:val="FontStyle69"/>
          <w:sz w:val="28"/>
          <w:szCs w:val="28"/>
        </w:rPr>
        <w:t xml:space="preserve">- </w:t>
      </w:r>
      <w:r>
        <w:rPr>
          <w:rStyle w:val="FontStyle69"/>
          <w:sz w:val="28"/>
          <w:szCs w:val="28"/>
        </w:rPr>
        <w:t xml:space="preserve">297,59 - </w:t>
      </w:r>
      <w:r w:rsidRPr="00756CEC">
        <w:rPr>
          <w:rFonts w:ascii="Times New Roman" w:eastAsia="Times New Roman" w:hAnsi="Times New Roman" w:cs="Times New Roman"/>
          <w:color w:val="000000"/>
          <w:sz w:val="28"/>
        </w:rPr>
        <w:t xml:space="preserve">выявленные по итогам инвентаризации </w:t>
      </w:r>
      <w:r w:rsidRPr="00756CEC">
        <w:rPr>
          <w:rFonts w:ascii="Times New Roman" w:hAnsi="Times New Roman" w:cs="Times New Roman"/>
          <w:sz w:val="28"/>
          <w:szCs w:val="28"/>
        </w:rPr>
        <w:t xml:space="preserve"> нарушения в учете продуктов питания;</w:t>
      </w:r>
    </w:p>
    <w:p w:rsidR="00AF75E7" w:rsidRPr="00756CEC" w:rsidRDefault="00AF75E7" w:rsidP="00AF75E7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E7" w:rsidRDefault="00AF75E7" w:rsidP="00AF75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52">
        <w:rPr>
          <w:rFonts w:ascii="Times New Roman" w:hAnsi="Times New Roman" w:cs="Times New Roman"/>
          <w:sz w:val="28"/>
          <w:szCs w:val="28"/>
          <w:shd w:val="clear" w:color="auto" w:fill="FFFFFF"/>
        </w:rPr>
        <w:t>- 101 957,85 рублей</w:t>
      </w:r>
      <w:r w:rsidRPr="00B16652">
        <w:rPr>
          <w:rFonts w:ascii="Times New Roman" w:hAnsi="Times New Roman" w:cs="Times New Roman"/>
          <w:sz w:val="28"/>
          <w:szCs w:val="28"/>
        </w:rPr>
        <w:t xml:space="preserve">  - </w:t>
      </w:r>
      <w:r w:rsidR="00954E55">
        <w:rPr>
          <w:rFonts w:ascii="Times New Roman" w:hAnsi="Times New Roman" w:cs="Times New Roman"/>
          <w:sz w:val="28"/>
          <w:szCs w:val="28"/>
        </w:rPr>
        <w:t xml:space="preserve"> </w:t>
      </w:r>
      <w:r w:rsidRPr="00B16652">
        <w:rPr>
          <w:rFonts w:ascii="Times New Roman" w:hAnsi="Times New Roman" w:cs="Times New Roman"/>
          <w:sz w:val="28"/>
          <w:szCs w:val="28"/>
        </w:rPr>
        <w:t xml:space="preserve">неправомерные авансовые </w:t>
      </w:r>
      <w:r w:rsidR="00954E55">
        <w:rPr>
          <w:rFonts w:ascii="Times New Roman" w:hAnsi="Times New Roman" w:cs="Times New Roman"/>
          <w:sz w:val="28"/>
          <w:szCs w:val="28"/>
        </w:rPr>
        <w:t xml:space="preserve"> платежи;</w:t>
      </w:r>
    </w:p>
    <w:p w:rsidR="00AF75E7" w:rsidRPr="00B16652" w:rsidRDefault="00AF75E7" w:rsidP="00AF75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FontStyle69"/>
          <w:sz w:val="28"/>
          <w:szCs w:val="28"/>
        </w:rPr>
      </w:pPr>
    </w:p>
    <w:p w:rsidR="00AF75E7" w:rsidRDefault="00AF75E7" w:rsidP="00AF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6D01">
        <w:rPr>
          <w:rFonts w:ascii="Times New Roman" w:hAnsi="Times New Roman" w:cs="Times New Roman"/>
          <w:sz w:val="28"/>
          <w:szCs w:val="28"/>
        </w:rPr>
        <w:t xml:space="preserve"> не отнесено к особо </w:t>
      </w:r>
      <w:proofErr w:type="gramStart"/>
      <w:r w:rsidRPr="00A36D01">
        <w:rPr>
          <w:rFonts w:ascii="Times New Roman" w:hAnsi="Times New Roman" w:cs="Times New Roman"/>
          <w:sz w:val="28"/>
          <w:szCs w:val="28"/>
        </w:rPr>
        <w:t>ценному</w:t>
      </w:r>
      <w:proofErr w:type="gramEnd"/>
      <w:r w:rsidRPr="00A36D01">
        <w:rPr>
          <w:rFonts w:ascii="Times New Roman" w:hAnsi="Times New Roman" w:cs="Times New Roman"/>
          <w:sz w:val="28"/>
          <w:szCs w:val="28"/>
        </w:rPr>
        <w:t xml:space="preserve"> имущество на сумму </w:t>
      </w:r>
      <w:r w:rsidRPr="00CD6596">
        <w:rPr>
          <w:rFonts w:ascii="Times New Roman" w:hAnsi="Times New Roman" w:cs="Times New Roman"/>
          <w:sz w:val="28"/>
          <w:szCs w:val="28"/>
        </w:rPr>
        <w:t>2 577 519, 54руб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AF75E7" w:rsidRPr="00F12ABA" w:rsidRDefault="00AF75E7" w:rsidP="00AF75E7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председателем Контрольно-счетной палаты Вышневолоцкого района.</w:t>
      </w:r>
    </w:p>
    <w:p w:rsidR="00954E55" w:rsidRDefault="00AF75E7" w:rsidP="00954E55">
      <w:pPr>
        <w:pStyle w:val="Style15"/>
        <w:widowControl/>
        <w:tabs>
          <w:tab w:val="left" w:pos="993"/>
        </w:tabs>
        <w:spacing w:line="240" w:lineRule="atLeast"/>
        <w:ind w:firstLine="709"/>
        <w:rPr>
          <w:sz w:val="28"/>
          <w:szCs w:val="28"/>
        </w:rPr>
      </w:pPr>
      <w:r w:rsidRPr="0045456C">
        <w:rPr>
          <w:sz w:val="28"/>
          <w:szCs w:val="28"/>
        </w:rPr>
        <w:t>По результатам проведенного контрольного мероприятия:</w:t>
      </w:r>
    </w:p>
    <w:p w:rsidR="00AF75E7" w:rsidRPr="001E66E5" w:rsidRDefault="00954E55" w:rsidP="00954E55">
      <w:pPr>
        <w:pStyle w:val="Style15"/>
        <w:widowControl/>
        <w:tabs>
          <w:tab w:val="left" w:pos="993"/>
        </w:tabs>
        <w:spacing w:line="240" w:lineRule="atLeast"/>
        <w:ind w:firstLine="709"/>
        <w:rPr>
          <w:color w:val="FF0000"/>
          <w:sz w:val="28"/>
          <w:szCs w:val="28"/>
        </w:rPr>
      </w:pPr>
      <w:r w:rsidRPr="00954E55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>-  внесено представление в Отдел образования   администрации  Вышневолоцкого района</w:t>
      </w:r>
      <w:r w:rsidRPr="00AF622A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 xml:space="preserve">для рассмотрения и принятия решений и мер по устранению выявленных контрольным мероприятием нарушений, недостатков и замечаний; </w:t>
      </w:r>
    </w:p>
    <w:p w:rsidR="00AF75E7" w:rsidRDefault="00AF75E7" w:rsidP="00AF75E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  внесено представление  </w:t>
      </w:r>
      <w:r w:rsidR="00954E55">
        <w:rPr>
          <w:rStyle w:val="FontStyle76"/>
          <w:sz w:val="28"/>
          <w:szCs w:val="28"/>
        </w:rPr>
        <w:t>в</w:t>
      </w:r>
      <w:r>
        <w:rPr>
          <w:rStyle w:val="FontStyle76"/>
          <w:sz w:val="28"/>
          <w:szCs w:val="28"/>
        </w:rPr>
        <w:t xml:space="preserve">  МОБУ « </w:t>
      </w:r>
      <w:proofErr w:type="spellStart"/>
      <w:r>
        <w:rPr>
          <w:rStyle w:val="FontStyle76"/>
          <w:sz w:val="28"/>
          <w:szCs w:val="28"/>
        </w:rPr>
        <w:t>Терелесовская</w:t>
      </w:r>
      <w:proofErr w:type="spellEnd"/>
      <w:r>
        <w:rPr>
          <w:rStyle w:val="FontStyle76"/>
          <w:sz w:val="28"/>
          <w:szCs w:val="28"/>
        </w:rPr>
        <w:t xml:space="preserve"> СОШ» для рассмотрения и принятия решений и мер по устранению выявленных контрольным мероприятием нарушений, недостатков и замечаний;</w:t>
      </w:r>
    </w:p>
    <w:p w:rsidR="00AF75E7" w:rsidRDefault="00AF75E7" w:rsidP="00AF75E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-направлен отчет и информационное письмо  Собранию депутатов Вышневолоцкого района;</w:t>
      </w:r>
    </w:p>
    <w:p w:rsidR="00AF75E7" w:rsidRDefault="00AF75E7" w:rsidP="00AF75E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-направлен отчет и информационное письмо Главе Вышневолоцкого района;</w:t>
      </w:r>
    </w:p>
    <w:p w:rsidR="00AF75E7" w:rsidRDefault="00AF75E7" w:rsidP="00AF75E7">
      <w:pPr>
        <w:pStyle w:val="Style15"/>
        <w:widowControl/>
        <w:tabs>
          <w:tab w:val="left" w:pos="993"/>
        </w:tabs>
        <w:spacing w:line="240" w:lineRule="atLeast"/>
        <w:ind w:firstLine="709"/>
        <w:rPr>
          <w:sz w:val="28"/>
          <w:szCs w:val="28"/>
        </w:rPr>
      </w:pPr>
      <w:r>
        <w:rPr>
          <w:rStyle w:val="FontStyle76"/>
          <w:sz w:val="28"/>
          <w:szCs w:val="28"/>
        </w:rPr>
        <w:t>-  направлен отчет и информационное письмо   Управлению финансов администрации Вышневолоцкого района.</w:t>
      </w:r>
    </w:p>
    <w:p w:rsidR="00AF75E7" w:rsidRDefault="00AF75E7" w:rsidP="00AF75E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4C9F">
        <w:rPr>
          <w:rFonts w:ascii="Times New Roman" w:hAnsi="Times New Roman" w:cs="Times New Roman"/>
          <w:sz w:val="28"/>
          <w:szCs w:val="28"/>
        </w:rPr>
        <w:t xml:space="preserve">На основании выявленных по результатам контрольного мероприятия нарушений Учреждению предлагается: 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овместно с главным распорядителем бюджетных средств разработать план мероприятий по устранению нарушений, выявленных при проверке;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 в соответствии с п.п. 2.3.5 п.2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 «Предоставление общедоступного и бесплатного начального общего, основного общего,  среднего (полного) общего образования учащимся, в том числе с ограниченными возможностями» от 20.01.2017 года произвести возврат части субсидии, направленной на цели, не связанные с выполнением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задания  в сумме 86 792,36 рублей в доход бюджета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Вышневолоцкий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 Тверской области;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18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своевременно и в полном объеме (по форме, утвержденной нормативно-правовым актом администрации Вышневолоцкого район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а) вносить изменения в план ФХД,</w:t>
      </w:r>
      <w:r w:rsidRPr="0009756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разме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новый план ФХД</w:t>
      </w:r>
      <w:r w:rsidRPr="0009756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на официальном сайте в сети Интернет;</w:t>
      </w:r>
    </w:p>
    <w:p w:rsidR="00AF75E7" w:rsidRPr="005A53FB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своевременно 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разме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ть государственное (муниципальное) задание на оказание услуг (выполнение работ) на официальном сайте в сети Интернет;</w:t>
      </w:r>
    </w:p>
    <w:p w:rsidR="00AF75E7" w:rsidRPr="00526E95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526E95">
        <w:rPr>
          <w:rFonts w:ascii="Times New Roman CYR" w:hAnsi="Times New Roman CYR" w:cs="Times New Roman CYR"/>
          <w:sz w:val="28"/>
          <w:szCs w:val="28"/>
        </w:rPr>
        <w:t>- включать в муниципальные контракты все требования и условия, предусмотренные Федеральным законом № 44-ФЗ; эффективно использовать бюджетные средства, осуществляя выбор преимущественно конкурентных способов закупки товаров, выполнения работ, оказания услуг;</w:t>
      </w:r>
    </w:p>
    <w:p w:rsidR="00AF75E7" w:rsidRPr="00526E95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526E95">
        <w:rPr>
          <w:rFonts w:ascii="Times New Roman CYR" w:hAnsi="Times New Roman CYR" w:cs="Times New Roman CYR"/>
          <w:sz w:val="28"/>
          <w:szCs w:val="28"/>
        </w:rPr>
        <w:t>- вести работу с поставщиками и подрядчиками по выполнению обязанностей, включенных в условия муниципальных контрактов, своевременно заключать дополнительные соглашения (по изменению или расторжению муниципальных контрактов);</w:t>
      </w:r>
    </w:p>
    <w:p w:rsidR="00AF75E7" w:rsidRPr="00526E95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526E95">
        <w:rPr>
          <w:rFonts w:ascii="Times New Roman CYR" w:hAnsi="Times New Roman CYR" w:cs="Times New Roman CYR"/>
          <w:sz w:val="28"/>
          <w:szCs w:val="28"/>
        </w:rPr>
        <w:t>- своевременно размещать в единой информационной сети сведения и отчеты об исполнении (прекращении) или отдельных этапов исполнения муниципальных контрактов;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7319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отнести к особо </w:t>
      </w:r>
      <w:proofErr w:type="gramStart"/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>ценному</w:t>
      </w:r>
      <w:proofErr w:type="gramEnd"/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имущество на сумму 2 577 519, 54рублей;</w:t>
      </w:r>
      <w:r w:rsidRPr="00173194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E7" w:rsidRPr="00751BC5" w:rsidRDefault="00AF75E7" w:rsidP="00AF75E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</w:t>
      </w:r>
      <w:r w:rsidRPr="00F66DA9">
        <w:rPr>
          <w:rFonts w:ascii="Times New Roman" w:hAnsi="Times New Roman" w:cs="Times New Roman"/>
          <w:sz w:val="28"/>
          <w:szCs w:val="28"/>
        </w:rPr>
        <w:t>ринять срочно</w:t>
      </w:r>
      <w:r>
        <w:rPr>
          <w:rFonts w:ascii="Times New Roman" w:hAnsi="Times New Roman" w:cs="Times New Roman"/>
          <w:sz w:val="28"/>
          <w:szCs w:val="28"/>
        </w:rPr>
        <w:t xml:space="preserve"> меры по возмещению материально </w:t>
      </w:r>
      <w:r w:rsidRPr="00F66DA9">
        <w:rPr>
          <w:rFonts w:ascii="Times New Roman" w:hAnsi="Times New Roman" w:cs="Times New Roman"/>
          <w:sz w:val="28"/>
          <w:szCs w:val="28"/>
        </w:rPr>
        <w:t>ответственными лицами недостачи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DA9">
        <w:rPr>
          <w:rFonts w:ascii="Times New Roman" w:hAnsi="Times New Roman" w:cs="Times New Roman"/>
          <w:sz w:val="28"/>
          <w:szCs w:val="28"/>
        </w:rPr>
        <w:t xml:space="preserve"> и постановке на учет  излишков продуктов питания в учреждении;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внести изменения в Учетную политику, в соответствии с пунктом 6 </w:t>
      </w:r>
      <w:r w:rsidRPr="00DD134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D134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D1349">
        <w:rPr>
          <w:rFonts w:ascii="Times New Roman" w:hAnsi="Times New Roman" w:cs="Times New Roman"/>
          <w:color w:val="000000"/>
          <w:sz w:val="28"/>
          <w:szCs w:val="28"/>
        </w:rPr>
        <w:t>«О бухгалтерском учёте» от 06.12.2011 года № 402-ФЗ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75E7" w:rsidRPr="00AF75E7" w:rsidRDefault="00AF75E7" w:rsidP="00AF75E7">
      <w:pPr>
        <w:pStyle w:val="a4"/>
        <w:tabs>
          <w:tab w:val="left" w:pos="4155"/>
        </w:tabs>
        <w:ind w:firstLine="720"/>
        <w:jc w:val="both"/>
        <w:rPr>
          <w:b w:val="0"/>
          <w:sz w:val="28"/>
        </w:rPr>
      </w:pPr>
      <w:r w:rsidRPr="004A0784">
        <w:rPr>
          <w:b w:val="0"/>
          <w:sz w:val="28"/>
        </w:rPr>
        <w:t>- инвентаризацию имущества и финансовых обязатель</w:t>
      </w:r>
      <w:proofErr w:type="gramStart"/>
      <w:r w:rsidRPr="004A0784">
        <w:rPr>
          <w:b w:val="0"/>
          <w:sz w:val="28"/>
        </w:rPr>
        <w:t>ств  пр</w:t>
      </w:r>
      <w:proofErr w:type="gramEnd"/>
      <w:r w:rsidRPr="004A0784">
        <w:rPr>
          <w:b w:val="0"/>
          <w:sz w:val="28"/>
        </w:rPr>
        <w:t xml:space="preserve">оводить в соответствии с Приказом Минфина РФ от 13.06.1995г. № 49 </w:t>
      </w:r>
      <w:hyperlink r:id="rId5" w:history="1">
        <w:r w:rsidRPr="00AF75E7">
          <w:rPr>
            <w:rStyle w:val="a6"/>
            <w:rFonts w:eastAsiaTheme="minorEastAsia"/>
            <w:b w:val="0"/>
            <w:color w:val="auto"/>
            <w:sz w:val="28"/>
          </w:rPr>
          <w:t xml:space="preserve">"Об </w:t>
        </w:r>
        <w:r w:rsidRPr="00AF75E7">
          <w:rPr>
            <w:rStyle w:val="a6"/>
            <w:rFonts w:eastAsiaTheme="minorEastAsia"/>
            <w:b w:val="0"/>
            <w:color w:val="auto"/>
            <w:sz w:val="28"/>
          </w:rPr>
          <w:lastRenderedPageBreak/>
          <w:t>утверждении методических указаний по инвентаризации имущества и финансовых обязательств"</w:t>
        </w:r>
      </w:hyperlink>
      <w:r w:rsidRPr="00AF75E7">
        <w:rPr>
          <w:b w:val="0"/>
          <w:sz w:val="28"/>
        </w:rPr>
        <w:t>;</w:t>
      </w:r>
    </w:p>
    <w:p w:rsidR="00AF75E7" w:rsidRPr="004A0784" w:rsidRDefault="00AF75E7" w:rsidP="00AF75E7">
      <w:pPr>
        <w:pStyle w:val="a4"/>
        <w:tabs>
          <w:tab w:val="left" w:pos="4155"/>
        </w:tabs>
        <w:ind w:firstLine="720"/>
        <w:jc w:val="both"/>
        <w:rPr>
          <w:rFonts w:ascii="Times New Roman CYR" w:hAnsi="Times New Roman CYR" w:cs="Times New Roman CYR"/>
          <w:b w:val="0"/>
          <w:sz w:val="28"/>
        </w:rPr>
      </w:pPr>
      <w:r w:rsidRPr="004A0784">
        <w:rPr>
          <w:b w:val="0"/>
          <w:sz w:val="28"/>
        </w:rPr>
        <w:t>- не допускать авансовых перечислений, не предусмотренных законодательными актами;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Style w:val="FontStyle7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A53FB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осуществлять постоянный внутренний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в Учреждении.</w:t>
      </w:r>
    </w:p>
    <w:p w:rsidR="00AF75E7" w:rsidRDefault="00AF75E7" w:rsidP="00AF75E7">
      <w:pPr>
        <w:autoSpaceDE w:val="0"/>
        <w:autoSpaceDN w:val="0"/>
        <w:adjustRightInd w:val="0"/>
        <w:spacing w:line="240" w:lineRule="auto"/>
        <w:ind w:firstLine="7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 учетом абзаца 4 ст. 193 Трудового кодекса Российской Федерации рассмотреть возможность применения дисциплинарного взыскания в отношении должностных лиц, допустивших ненадлежащее выполнение своих должностных обязанностей.</w:t>
      </w:r>
    </w:p>
    <w:p w:rsidR="007301AE" w:rsidRDefault="007301AE" w:rsidP="00DD33FE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</w:p>
    <w:p w:rsidR="00DD33FE" w:rsidRDefault="00DD33FE" w:rsidP="00DD33FE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Председатель Контрольно-счетной палаты</w:t>
      </w:r>
    </w:p>
    <w:p w:rsidR="00DD33FE" w:rsidRDefault="00DD33FE" w:rsidP="00DD33FE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Вышневолоцкого района                                         </w:t>
      </w:r>
      <w:r w:rsidR="00AF75E7">
        <w:rPr>
          <w:rStyle w:val="FontStyle76"/>
          <w:sz w:val="28"/>
          <w:szCs w:val="28"/>
        </w:rPr>
        <w:t xml:space="preserve">              </w:t>
      </w:r>
      <w:r>
        <w:rPr>
          <w:rStyle w:val="FontStyle76"/>
          <w:sz w:val="28"/>
          <w:szCs w:val="28"/>
        </w:rPr>
        <w:t xml:space="preserve"> Л.С. Строгонова</w:t>
      </w:r>
    </w:p>
    <w:p w:rsidR="00DD33FE" w:rsidRPr="00DD33FE" w:rsidRDefault="00DD33FE" w:rsidP="00DD33FE">
      <w:pPr>
        <w:tabs>
          <w:tab w:val="left" w:pos="993"/>
        </w:tabs>
        <w:jc w:val="both"/>
        <w:rPr>
          <w:rStyle w:val="FontStyle69"/>
          <w:sz w:val="28"/>
          <w:szCs w:val="28"/>
        </w:rPr>
      </w:pPr>
    </w:p>
    <w:p w:rsidR="00DD33FE" w:rsidRDefault="00DD33FE" w:rsidP="00DD33FE">
      <w:pPr>
        <w:pStyle w:val="Style15"/>
        <w:widowControl/>
        <w:tabs>
          <w:tab w:val="left" w:pos="993"/>
        </w:tabs>
        <w:spacing w:line="240" w:lineRule="atLeast"/>
        <w:ind w:left="1429"/>
        <w:rPr>
          <w:rStyle w:val="FontStyle76"/>
          <w:sz w:val="28"/>
          <w:szCs w:val="28"/>
        </w:rPr>
      </w:pPr>
    </w:p>
    <w:p w:rsidR="00DD33FE" w:rsidRPr="00F66DA9" w:rsidRDefault="00DD33FE" w:rsidP="00DD33FE">
      <w:pPr>
        <w:pStyle w:val="a3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4CD1" w:rsidRPr="00523123" w:rsidRDefault="00344CD1" w:rsidP="0052312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ABA" w:rsidRDefault="00F12ABA" w:rsidP="00F12ABA">
      <w:pPr>
        <w:pStyle w:val="Style15"/>
        <w:widowControl/>
        <w:tabs>
          <w:tab w:val="left" w:pos="993"/>
        </w:tabs>
        <w:spacing w:line="240" w:lineRule="atLeast"/>
        <w:ind w:firstLine="709"/>
        <w:rPr>
          <w:sz w:val="28"/>
          <w:szCs w:val="28"/>
        </w:rPr>
      </w:pPr>
    </w:p>
    <w:p w:rsidR="00F12ABA" w:rsidRDefault="0074314E" w:rsidP="00F12ABA">
      <w:pPr>
        <w:pStyle w:val="a3"/>
        <w:tabs>
          <w:tab w:val="left" w:pos="993"/>
        </w:tabs>
        <w:spacing w:after="0" w:line="24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6C" w:rsidRDefault="00E7766C"/>
    <w:sectPr w:rsidR="00E7766C" w:rsidSect="007431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F28"/>
    <w:multiLevelType w:val="hybridMultilevel"/>
    <w:tmpl w:val="95CE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046B"/>
    <w:multiLevelType w:val="hybridMultilevel"/>
    <w:tmpl w:val="C8A88C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F7B96"/>
    <w:multiLevelType w:val="hybridMultilevel"/>
    <w:tmpl w:val="0570F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E14A1"/>
    <w:multiLevelType w:val="hybridMultilevel"/>
    <w:tmpl w:val="64883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8335E"/>
    <w:multiLevelType w:val="hybridMultilevel"/>
    <w:tmpl w:val="FD74E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BA79B6"/>
    <w:multiLevelType w:val="hybridMultilevel"/>
    <w:tmpl w:val="357A0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77101B"/>
    <w:multiLevelType w:val="hybridMultilevel"/>
    <w:tmpl w:val="4190B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B4309"/>
    <w:multiLevelType w:val="hybridMultilevel"/>
    <w:tmpl w:val="6D586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F6D8E"/>
    <w:multiLevelType w:val="hybridMultilevel"/>
    <w:tmpl w:val="67827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EE4E05"/>
    <w:multiLevelType w:val="hybridMultilevel"/>
    <w:tmpl w:val="A328B376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71BC0C70"/>
    <w:multiLevelType w:val="hybridMultilevel"/>
    <w:tmpl w:val="B4DAB62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ABA"/>
    <w:rsid w:val="00084C9F"/>
    <w:rsid w:val="001E66E5"/>
    <w:rsid w:val="00305D80"/>
    <w:rsid w:val="00344CD1"/>
    <w:rsid w:val="0036293F"/>
    <w:rsid w:val="00392A05"/>
    <w:rsid w:val="003A6861"/>
    <w:rsid w:val="00443E0E"/>
    <w:rsid w:val="0045456C"/>
    <w:rsid w:val="0047082C"/>
    <w:rsid w:val="00523123"/>
    <w:rsid w:val="0054601E"/>
    <w:rsid w:val="005E42EC"/>
    <w:rsid w:val="005E4C9A"/>
    <w:rsid w:val="00607D4A"/>
    <w:rsid w:val="00630518"/>
    <w:rsid w:val="006E1445"/>
    <w:rsid w:val="0070042A"/>
    <w:rsid w:val="007301AE"/>
    <w:rsid w:val="0074314E"/>
    <w:rsid w:val="0076416C"/>
    <w:rsid w:val="00806C68"/>
    <w:rsid w:val="008A2E38"/>
    <w:rsid w:val="008E33A9"/>
    <w:rsid w:val="00946C93"/>
    <w:rsid w:val="00954E55"/>
    <w:rsid w:val="009950A1"/>
    <w:rsid w:val="00A42448"/>
    <w:rsid w:val="00A834D6"/>
    <w:rsid w:val="00AF622A"/>
    <w:rsid w:val="00AF75E7"/>
    <w:rsid w:val="00B360AC"/>
    <w:rsid w:val="00C763EF"/>
    <w:rsid w:val="00DD33FE"/>
    <w:rsid w:val="00DF412E"/>
    <w:rsid w:val="00E1711C"/>
    <w:rsid w:val="00E37927"/>
    <w:rsid w:val="00E67B67"/>
    <w:rsid w:val="00E7766C"/>
    <w:rsid w:val="00EB0DEA"/>
    <w:rsid w:val="00EC728C"/>
    <w:rsid w:val="00F12ABA"/>
    <w:rsid w:val="00F607E6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BA"/>
    <w:pPr>
      <w:ind w:left="720"/>
      <w:contextualSpacing/>
    </w:pPr>
  </w:style>
  <w:style w:type="paragraph" w:customStyle="1" w:styleId="Style15">
    <w:name w:val="Style15"/>
    <w:basedOn w:val="a"/>
    <w:uiPriority w:val="99"/>
    <w:rsid w:val="00F12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2A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F12AB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F12ABA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F12AB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"/>
    <w:basedOn w:val="a"/>
    <w:link w:val="a5"/>
    <w:rsid w:val="00AF75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Основной текст Знак"/>
    <w:basedOn w:val="a0"/>
    <w:link w:val="a4"/>
    <w:rsid w:val="00AF75E7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Гипертекстовая ссылка"/>
    <w:basedOn w:val="a0"/>
    <w:uiPriority w:val="99"/>
    <w:rsid w:val="00AF75E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51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Kalashev-AT</dc:creator>
  <cp:keywords/>
  <dc:description/>
  <cp:lastModifiedBy>Strogonova-LS</cp:lastModifiedBy>
  <cp:revision>16</cp:revision>
  <dcterms:created xsi:type="dcterms:W3CDTF">2017-06-01T07:17:00Z</dcterms:created>
  <dcterms:modified xsi:type="dcterms:W3CDTF">2018-06-05T07:23:00Z</dcterms:modified>
</cp:coreProperties>
</file>